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84F73" w14:textId="4B678CBC" w:rsidR="00A837C7" w:rsidRDefault="00A837C7" w:rsidP="00A837C7">
      <w:pPr>
        <w:pStyle w:val="BETREFF"/>
        <w:rPr>
          <w:rFonts w:ascii="Arial" w:hAnsi="Arial" w:cs="Arial"/>
          <w:lang w:val="en-US"/>
        </w:rPr>
      </w:pPr>
      <w:r w:rsidRPr="00A837C7">
        <w:rPr>
          <w:rFonts w:ascii="Arial" w:hAnsi="Arial" w:cs="Arial"/>
          <w:lang w:val="en-US"/>
        </w:rPr>
        <w:t>PrESSEmitteilung</w:t>
      </w:r>
    </w:p>
    <w:p w14:paraId="5E8EF265" w14:textId="2CF5EE53" w:rsidR="00A837C7" w:rsidRDefault="00A837C7" w:rsidP="00A837C7">
      <w:pPr>
        <w:rPr>
          <w:lang w:val="en-US"/>
        </w:rPr>
      </w:pPr>
    </w:p>
    <w:p w14:paraId="1A6C9F09" w14:textId="4B3099FA" w:rsidR="00A837C7" w:rsidRDefault="00A837C7" w:rsidP="00A837C7">
      <w:pPr>
        <w:pStyle w:val="TITEL"/>
        <w:rPr>
          <w:rFonts w:ascii="Arial" w:hAnsi="Arial" w:cs="Arial"/>
          <w:lang w:val="en-US"/>
        </w:rPr>
      </w:pPr>
      <w:bookmarkStart w:id="0" w:name="_Hlk103694180"/>
      <w:r w:rsidRPr="00A837C7">
        <w:rPr>
          <w:rFonts w:ascii="Arial" w:hAnsi="Arial" w:cs="Arial"/>
          <w:lang w:val="en-US"/>
        </w:rPr>
        <w:t>There Are Walls That Want To Prowl</w:t>
      </w:r>
      <w:bookmarkEnd w:id="0"/>
    </w:p>
    <w:p w14:paraId="228FD913" w14:textId="77777777" w:rsidR="00A837C7" w:rsidRPr="00A837C7" w:rsidRDefault="00A837C7" w:rsidP="00A837C7">
      <w:pPr>
        <w:pStyle w:val="TITEL"/>
        <w:rPr>
          <w:rFonts w:ascii="Arial" w:hAnsi="Arial" w:cs="Arial"/>
          <w:lang w:val="en-US"/>
        </w:rPr>
      </w:pPr>
    </w:p>
    <w:p w14:paraId="541DCED8" w14:textId="77777777" w:rsidR="00A837C7" w:rsidRPr="00A837C7" w:rsidRDefault="00A837C7" w:rsidP="00A837C7">
      <w:pPr>
        <w:pStyle w:val="BETREFF"/>
        <w:rPr>
          <w:rFonts w:ascii="Arial" w:hAnsi="Arial" w:cs="Arial"/>
        </w:rPr>
      </w:pPr>
      <w:r w:rsidRPr="00A837C7">
        <w:rPr>
          <w:rFonts w:ascii="Arial" w:hAnsi="Arial" w:cs="Arial"/>
        </w:rPr>
        <w:t>Ausstellung von Architekt Leopold Banchini, Kurator Lukas Feireiss und Fotograf Dylan Perrenoud, in Kooperation mit Publizist Lloyd Kahn</w:t>
      </w:r>
    </w:p>
    <w:p w14:paraId="1695259D" w14:textId="77777777" w:rsidR="00A837C7" w:rsidRPr="00A837C7" w:rsidRDefault="00A837C7" w:rsidP="00A837C7">
      <w:pPr>
        <w:rPr>
          <w:rFonts w:ascii="Arial" w:hAnsi="Arial" w:cs="Arial"/>
        </w:rPr>
      </w:pPr>
    </w:p>
    <w:p w14:paraId="72D0B626" w14:textId="77777777" w:rsidR="00A837C7" w:rsidRPr="00A837C7" w:rsidRDefault="00A837C7" w:rsidP="00A837C7">
      <w:pPr>
        <w:pStyle w:val="Thema"/>
        <w:rPr>
          <w:rFonts w:ascii="Arial" w:hAnsi="Arial" w:cs="Arial"/>
        </w:rPr>
      </w:pPr>
      <w:r w:rsidRPr="00A837C7">
        <w:rPr>
          <w:rFonts w:ascii="Arial" w:hAnsi="Arial" w:cs="Arial"/>
        </w:rPr>
        <w:t>Eröffnung</w:t>
      </w:r>
    </w:p>
    <w:p w14:paraId="4BE8BFE6" w14:textId="54EAB67C" w:rsidR="00A837C7" w:rsidRPr="00A837C7" w:rsidRDefault="00A837C7" w:rsidP="00A837C7">
      <w:pPr>
        <w:rPr>
          <w:rFonts w:ascii="Arial" w:hAnsi="Arial" w:cs="Arial"/>
        </w:rPr>
      </w:pPr>
      <w:r w:rsidRPr="00A837C7">
        <w:rPr>
          <w:rFonts w:ascii="Arial" w:hAnsi="Arial" w:cs="Arial"/>
        </w:rPr>
        <w:t xml:space="preserve">Am Freitag, 28. Oktober 2022, 19 Uhr, eröffnet das DAZ mit den Kuratoren die Ausstellung THERE ARE WALLS THAT WANT TO PROWL, die bis Januar 2023 im DAZ zu sehen ist. Neben Lukas </w:t>
      </w:r>
      <w:proofErr w:type="spellStart"/>
      <w:r w:rsidRPr="00A837C7">
        <w:rPr>
          <w:rFonts w:ascii="Arial" w:hAnsi="Arial" w:cs="Arial"/>
        </w:rPr>
        <w:t>Feireiss</w:t>
      </w:r>
      <w:proofErr w:type="spellEnd"/>
      <w:r w:rsidRPr="00A837C7">
        <w:rPr>
          <w:rFonts w:ascii="Arial" w:hAnsi="Arial" w:cs="Arial"/>
        </w:rPr>
        <w:t>, dem Kurator der Ausstellung, wird auch der amerikanische Autor und Publizist Lloyd Kahn anwesend sein, um sein neuestes Buchprojekt ROLLING HOMES vorzustellen. Moderiert wird der Abend von der Künstlerischen Leitung des DAZ, Laura Holzberg und Alesa Mustar.</w:t>
      </w:r>
    </w:p>
    <w:p w14:paraId="3B16AA34" w14:textId="77777777" w:rsidR="00A837C7" w:rsidRPr="00A837C7" w:rsidRDefault="00A837C7" w:rsidP="00A837C7">
      <w:pPr>
        <w:rPr>
          <w:rFonts w:ascii="Arial" w:hAnsi="Arial" w:cs="Arial"/>
        </w:rPr>
      </w:pPr>
    </w:p>
    <w:p w14:paraId="6F8C69F3" w14:textId="77777777" w:rsidR="00A837C7" w:rsidRPr="00A837C7" w:rsidRDefault="00A837C7" w:rsidP="00A837C7">
      <w:pPr>
        <w:pStyle w:val="Thema"/>
        <w:rPr>
          <w:rFonts w:ascii="Arial" w:hAnsi="Arial" w:cs="Arial"/>
        </w:rPr>
      </w:pPr>
      <w:r w:rsidRPr="00A837C7">
        <w:rPr>
          <w:rFonts w:ascii="Arial" w:hAnsi="Arial" w:cs="Arial"/>
        </w:rPr>
        <w:t>Termine</w:t>
      </w:r>
    </w:p>
    <w:p w14:paraId="78C9800B" w14:textId="07FDC642" w:rsidR="00A837C7" w:rsidRPr="00A837C7" w:rsidRDefault="00A837C7" w:rsidP="00A837C7">
      <w:pPr>
        <w:rPr>
          <w:rFonts w:ascii="Arial" w:hAnsi="Arial" w:cs="Arial"/>
        </w:rPr>
      </w:pPr>
      <w:r w:rsidRPr="00A837C7">
        <w:rPr>
          <w:rFonts w:ascii="Arial" w:hAnsi="Arial" w:cs="Arial"/>
        </w:rPr>
        <w:t>Eröffnung</w:t>
      </w:r>
      <w:r w:rsidRPr="00A837C7">
        <w:rPr>
          <w:rFonts w:ascii="Arial" w:hAnsi="Arial" w:cs="Arial"/>
        </w:rPr>
        <w:tab/>
      </w:r>
      <w:r w:rsidRPr="00A837C7">
        <w:rPr>
          <w:rFonts w:ascii="Arial" w:hAnsi="Arial" w:cs="Arial"/>
        </w:rPr>
        <w:tab/>
        <w:t>Freitag, 28. Oktober 2022, 19 Uhr</w:t>
      </w:r>
      <w:r w:rsidRPr="00A837C7">
        <w:rPr>
          <w:rFonts w:ascii="Arial" w:hAnsi="Arial" w:cs="Arial"/>
          <w:b/>
          <w:bCs/>
          <w:sz w:val="20"/>
          <w:szCs w:val="20"/>
        </w:rPr>
        <w:br/>
      </w:r>
      <w:r w:rsidRPr="00A837C7">
        <w:rPr>
          <w:rFonts w:ascii="Arial" w:hAnsi="Arial" w:cs="Arial"/>
        </w:rPr>
        <w:t>Presserundgang</w:t>
      </w:r>
      <w:r w:rsidRPr="00A837C7">
        <w:rPr>
          <w:rFonts w:ascii="Arial" w:hAnsi="Arial" w:cs="Arial"/>
        </w:rPr>
        <w:tab/>
      </w:r>
      <w:r>
        <w:rPr>
          <w:rFonts w:ascii="Arial" w:hAnsi="Arial" w:cs="Arial"/>
        </w:rPr>
        <w:tab/>
      </w:r>
      <w:r w:rsidRPr="00A837C7">
        <w:rPr>
          <w:rFonts w:ascii="Arial" w:hAnsi="Arial" w:cs="Arial"/>
        </w:rPr>
        <w:t xml:space="preserve">18 Uhr (Anmeldung erwünscht unter </w:t>
      </w:r>
      <w:hyperlink r:id="rId5" w:history="1">
        <w:r w:rsidRPr="00A837C7">
          <w:rPr>
            <w:rStyle w:val="Hyperlink"/>
            <w:rFonts w:ascii="Arial" w:hAnsi="Arial" w:cs="Arial"/>
          </w:rPr>
          <w:t>presse@daz.de</w:t>
        </w:r>
      </w:hyperlink>
      <w:r w:rsidRPr="00A837C7">
        <w:rPr>
          <w:rFonts w:ascii="Arial" w:hAnsi="Arial" w:cs="Arial"/>
        </w:rPr>
        <w:t>)</w:t>
      </w:r>
    </w:p>
    <w:p w14:paraId="65420E12" w14:textId="454876AE" w:rsidR="00A837C7" w:rsidRPr="00A837C7" w:rsidRDefault="00A837C7" w:rsidP="00A837C7">
      <w:pPr>
        <w:ind w:left="2120" w:hanging="2120"/>
        <w:rPr>
          <w:rFonts w:ascii="Arial" w:hAnsi="Arial" w:cs="Arial"/>
        </w:rPr>
      </w:pPr>
      <w:r w:rsidRPr="00A837C7">
        <w:rPr>
          <w:rFonts w:ascii="Arial" w:hAnsi="Arial" w:cs="Arial"/>
        </w:rPr>
        <w:t>Ausstellung</w:t>
      </w:r>
      <w:r w:rsidRPr="00A837C7">
        <w:rPr>
          <w:rFonts w:ascii="Arial" w:hAnsi="Arial" w:cs="Arial"/>
        </w:rPr>
        <w:tab/>
      </w:r>
      <w:r>
        <w:rPr>
          <w:rFonts w:ascii="Arial" w:hAnsi="Arial" w:cs="Arial"/>
        </w:rPr>
        <w:tab/>
      </w:r>
      <w:r w:rsidRPr="00A837C7">
        <w:rPr>
          <w:rFonts w:ascii="Arial" w:hAnsi="Arial" w:cs="Arial"/>
        </w:rPr>
        <w:t xml:space="preserve">29. Oktober 2022 bis 15. Januar 2023, </w:t>
      </w:r>
      <w:r w:rsidRPr="00A837C7">
        <w:rPr>
          <w:rFonts w:ascii="Arial" w:hAnsi="Arial" w:cs="Arial"/>
        </w:rPr>
        <w:br/>
        <w:t>Mittwoch bis Sonntag, 15–20 Uhr</w:t>
      </w:r>
    </w:p>
    <w:p w14:paraId="3222ADEB" w14:textId="77777777" w:rsidR="00A837C7" w:rsidRPr="00A837C7" w:rsidRDefault="00A837C7" w:rsidP="00A837C7">
      <w:pPr>
        <w:rPr>
          <w:rFonts w:ascii="Arial" w:hAnsi="Arial" w:cs="Arial"/>
        </w:rPr>
      </w:pPr>
    </w:p>
    <w:p w14:paraId="7776E0FE" w14:textId="77777777" w:rsidR="00A837C7" w:rsidRPr="00A837C7" w:rsidRDefault="00A837C7" w:rsidP="00A837C7">
      <w:pPr>
        <w:pStyle w:val="Thema"/>
        <w:rPr>
          <w:rFonts w:ascii="Arial" w:hAnsi="Arial" w:cs="Arial"/>
        </w:rPr>
      </w:pPr>
      <w:r w:rsidRPr="00A837C7">
        <w:rPr>
          <w:rFonts w:ascii="Arial" w:hAnsi="Arial" w:cs="Arial"/>
        </w:rPr>
        <w:t>Ausstellung</w:t>
      </w:r>
    </w:p>
    <w:p w14:paraId="26A25B33" w14:textId="77777777" w:rsidR="00A837C7" w:rsidRPr="00A837C7" w:rsidRDefault="00A837C7" w:rsidP="00A837C7">
      <w:pPr>
        <w:rPr>
          <w:rFonts w:ascii="Arial" w:hAnsi="Arial" w:cs="Arial"/>
        </w:rPr>
      </w:pPr>
      <w:r w:rsidRPr="00A837C7">
        <w:rPr>
          <w:rFonts w:ascii="Arial" w:hAnsi="Arial" w:cs="Arial"/>
        </w:rPr>
        <w:t xml:space="preserve">Mit THERE ARE WALLS THAT WANT TO PROWL haben die Kuratoren eine Installation geschaffen, die Gebäudemodelle aus drei ikonischen Publikationen DOMEBOOK ONE (1969), DOMEBOOK 2 (1970) und SHELTER (1973) von Lloyd Kahn mit Architekturmodellen von Leopold </w:t>
      </w:r>
      <w:proofErr w:type="spellStart"/>
      <w:r w:rsidRPr="00A837C7">
        <w:rPr>
          <w:rFonts w:ascii="Arial" w:hAnsi="Arial" w:cs="Arial"/>
        </w:rPr>
        <w:t>Banchini</w:t>
      </w:r>
      <w:proofErr w:type="spellEnd"/>
      <w:r w:rsidRPr="00A837C7">
        <w:rPr>
          <w:rFonts w:ascii="Arial" w:hAnsi="Arial" w:cs="Arial"/>
        </w:rPr>
        <w:t xml:space="preserve"> kombiniert. Diesen stellen die Ausstellungsmacher Originalaufnahmen von Interviews mit Lloyd Kahn sowie Fotografien, die in Kahns Haus in </w:t>
      </w:r>
      <w:proofErr w:type="spellStart"/>
      <w:r w:rsidRPr="00A837C7">
        <w:rPr>
          <w:rFonts w:ascii="Arial" w:hAnsi="Arial" w:cs="Arial"/>
        </w:rPr>
        <w:t>Bolinas</w:t>
      </w:r>
      <w:proofErr w:type="spellEnd"/>
      <w:r w:rsidRPr="00A837C7">
        <w:rPr>
          <w:rFonts w:ascii="Arial" w:hAnsi="Arial" w:cs="Arial"/>
        </w:rPr>
        <w:t>, Kalifornien, entstanden sind, gegenüber. Sie übersetzen das Gespräch, das sie dort mit Lloyd Kahn geführt haben, in eine räumlich gefasste Installation.</w:t>
      </w:r>
    </w:p>
    <w:p w14:paraId="3D916ECC" w14:textId="77777777" w:rsidR="00A837C7" w:rsidRPr="00A837C7" w:rsidRDefault="00A837C7" w:rsidP="00A837C7">
      <w:pPr>
        <w:rPr>
          <w:rFonts w:ascii="Arial" w:hAnsi="Arial" w:cs="Arial"/>
        </w:rPr>
      </w:pPr>
    </w:p>
    <w:p w14:paraId="0F545597" w14:textId="77777777" w:rsidR="00A837C7" w:rsidRPr="00A837C7" w:rsidRDefault="00A837C7" w:rsidP="00A837C7">
      <w:pPr>
        <w:rPr>
          <w:rFonts w:ascii="Arial" w:hAnsi="Arial" w:cs="Arial"/>
        </w:rPr>
      </w:pPr>
      <w:r w:rsidRPr="00A837C7">
        <w:rPr>
          <w:rFonts w:ascii="Arial" w:hAnsi="Arial" w:cs="Arial"/>
        </w:rPr>
        <w:t>Als Beitrag zur Architekturbiennale war die Ausstellung THERE ARE WALLS THAT WANT TO PROWL erstmals 2021 in Venedig zu sehen. Sie steht daher in engem Bezug zur titelgebenden Fragestellung WIE WERDEN WIR ZUSAMMENLEBEN? der 17. Internationalen Architekturausstellung – La Biennale di Venezia 2021, kuratiert vom Architekten und Pädagogen Hashim Sarkis.</w:t>
      </w:r>
    </w:p>
    <w:p w14:paraId="31642E4A" w14:textId="77777777" w:rsidR="00A837C7" w:rsidRPr="00A837C7" w:rsidRDefault="00A837C7" w:rsidP="00A837C7">
      <w:pPr>
        <w:rPr>
          <w:rFonts w:ascii="Arial" w:hAnsi="Arial" w:cs="Arial"/>
        </w:rPr>
      </w:pPr>
    </w:p>
    <w:p w14:paraId="6B509BB4" w14:textId="77777777" w:rsidR="00A837C7" w:rsidRPr="00A837C7" w:rsidRDefault="00A837C7" w:rsidP="00A837C7">
      <w:pPr>
        <w:rPr>
          <w:rFonts w:ascii="Arial" w:hAnsi="Arial" w:cs="Arial"/>
        </w:rPr>
      </w:pPr>
      <w:r w:rsidRPr="00A837C7">
        <w:rPr>
          <w:rFonts w:ascii="Arial" w:hAnsi="Arial" w:cs="Arial"/>
        </w:rPr>
        <w:t xml:space="preserve">Kahns drei Kompendien über Selbstbauarchitektur erzählen Geschichten über alternative Behausungen – Do-it-yourself-Baupraktiken in der Vergangenheit und Gegenwart, von eisenzeitlichen Hütten über Beduinenzelte bis hin zu togolesischen Häusern aus Blech und Stroh, von Nomadenunterkünften wie Tipis bis hin zu heutigen mobile </w:t>
      </w:r>
      <w:proofErr w:type="spellStart"/>
      <w:r w:rsidRPr="00A837C7">
        <w:rPr>
          <w:rFonts w:ascii="Arial" w:hAnsi="Arial" w:cs="Arial"/>
        </w:rPr>
        <w:t>homes</w:t>
      </w:r>
      <w:proofErr w:type="spellEnd"/>
      <w:r w:rsidRPr="00A837C7">
        <w:rPr>
          <w:rFonts w:ascii="Arial" w:hAnsi="Arial" w:cs="Arial"/>
        </w:rPr>
        <w:t xml:space="preserve">, aber auch über Kuppeln, Kuppelstädte und Baumhäuser – Leichtbaumethoden, die einen großen Einfluss auf die zeitgenössische Praxis des Architekten und Kurators der Ausstellung, Leopold </w:t>
      </w:r>
      <w:proofErr w:type="spellStart"/>
      <w:r w:rsidRPr="00A837C7">
        <w:rPr>
          <w:rFonts w:ascii="Arial" w:hAnsi="Arial" w:cs="Arial"/>
        </w:rPr>
        <w:t>Banchini</w:t>
      </w:r>
      <w:proofErr w:type="spellEnd"/>
      <w:r w:rsidRPr="00A837C7">
        <w:rPr>
          <w:rFonts w:ascii="Arial" w:hAnsi="Arial" w:cs="Arial"/>
        </w:rPr>
        <w:t xml:space="preserve">, haben. </w:t>
      </w:r>
    </w:p>
    <w:p w14:paraId="0E724BE5" w14:textId="77777777" w:rsidR="00A837C7" w:rsidRPr="00A837C7" w:rsidRDefault="00A837C7" w:rsidP="00A837C7">
      <w:pPr>
        <w:rPr>
          <w:rFonts w:ascii="Arial" w:hAnsi="Arial" w:cs="Arial"/>
        </w:rPr>
      </w:pPr>
    </w:p>
    <w:p w14:paraId="51D63B46" w14:textId="77777777" w:rsidR="00A837C7" w:rsidRPr="00A837C7" w:rsidRDefault="00A837C7" w:rsidP="00A837C7">
      <w:pPr>
        <w:rPr>
          <w:rFonts w:ascii="Arial" w:hAnsi="Arial" w:cs="Arial"/>
        </w:rPr>
      </w:pPr>
      <w:r w:rsidRPr="00A837C7">
        <w:rPr>
          <w:rFonts w:ascii="Arial" w:hAnsi="Arial" w:cs="Arial"/>
        </w:rPr>
        <w:t>Damals verschafften sie den Bewegungen der amerikanischen Subkulturen, die in den in den 1970er Jahren Ökologie und Selbstversorgung propagierten, Zugang zu alternativen Erziehungsmethoden.</w:t>
      </w:r>
      <w:r w:rsidRPr="00A837C7">
        <w:rPr>
          <w:rFonts w:ascii="Arial" w:hAnsi="Arial" w:cs="Arial"/>
        </w:rPr>
        <w:t xml:space="preserve"> </w:t>
      </w:r>
      <w:r w:rsidRPr="00A837C7">
        <w:rPr>
          <w:rFonts w:ascii="Arial" w:hAnsi="Arial" w:cs="Arial"/>
        </w:rPr>
        <w:t xml:space="preserve">Heute, gut 50 Jahre nach Erscheinen von Kahns Kompendien und in einer Zeit, in der die Klimakrise ein neues Umweltbewusstsein befördert, sind diese Publikationen aufgrund ihres zeitlosen Inhalts hochaktuell: Einige der dort vorgestellten </w:t>
      </w:r>
      <w:proofErr w:type="spellStart"/>
      <w:r w:rsidRPr="00A837C7">
        <w:rPr>
          <w:rFonts w:ascii="Arial" w:hAnsi="Arial" w:cs="Arial"/>
        </w:rPr>
        <w:t>Degrowth</w:t>
      </w:r>
      <w:proofErr w:type="spellEnd"/>
      <w:r w:rsidRPr="00A837C7">
        <w:rPr>
          <w:rFonts w:ascii="Arial" w:hAnsi="Arial" w:cs="Arial"/>
        </w:rPr>
        <w:t xml:space="preserve">-Modelle dienen heute wieder als ernstzunehmende Alternativen. </w:t>
      </w:r>
    </w:p>
    <w:p w14:paraId="22ACD748" w14:textId="77777777" w:rsidR="00A837C7" w:rsidRPr="00A837C7" w:rsidRDefault="00A837C7" w:rsidP="00A837C7">
      <w:pPr>
        <w:rPr>
          <w:rFonts w:ascii="Arial" w:hAnsi="Arial" w:cs="Arial"/>
        </w:rPr>
      </w:pPr>
    </w:p>
    <w:p w14:paraId="5BCB9961" w14:textId="77777777" w:rsidR="00A837C7" w:rsidRPr="00A837C7" w:rsidRDefault="00A837C7" w:rsidP="00A837C7">
      <w:pPr>
        <w:rPr>
          <w:rFonts w:ascii="Arial" w:hAnsi="Arial" w:cs="Arial"/>
        </w:rPr>
      </w:pPr>
      <w:r w:rsidRPr="00A837C7">
        <w:rPr>
          <w:rFonts w:ascii="Arial" w:hAnsi="Arial" w:cs="Arial"/>
        </w:rPr>
        <w:t xml:space="preserve">In der Gegenüberstellung von </w:t>
      </w:r>
      <w:proofErr w:type="gramStart"/>
      <w:r w:rsidRPr="00A837C7">
        <w:rPr>
          <w:rFonts w:ascii="Arial" w:hAnsi="Arial" w:cs="Arial"/>
        </w:rPr>
        <w:t>natürlich Gewachsenem</w:t>
      </w:r>
      <w:proofErr w:type="gramEnd"/>
      <w:r w:rsidRPr="00A837C7">
        <w:rPr>
          <w:rFonts w:ascii="Arial" w:hAnsi="Arial" w:cs="Arial"/>
        </w:rPr>
        <w:t xml:space="preserve"> und künstlich Konstruiertem offeriert die Ausstellung THERE ARE WALLS THAT WANT TO PROWL eine andere Vision für das Zusammenleben in der Zukunft und preist konsequent ökologische und selbständige Lebensweisen, die sich vom Kapital und von der Natur entfremdeten Produktionsmethoden befreien. So reinszenieren </w:t>
      </w:r>
      <w:proofErr w:type="spellStart"/>
      <w:r w:rsidRPr="00A837C7">
        <w:rPr>
          <w:rFonts w:ascii="Arial" w:hAnsi="Arial" w:cs="Arial"/>
        </w:rPr>
        <w:t>Banchini</w:t>
      </w:r>
      <w:proofErr w:type="spellEnd"/>
      <w:r w:rsidRPr="00A837C7">
        <w:rPr>
          <w:rFonts w:ascii="Arial" w:hAnsi="Arial" w:cs="Arial"/>
        </w:rPr>
        <w:t xml:space="preserve">, </w:t>
      </w:r>
      <w:proofErr w:type="spellStart"/>
      <w:r w:rsidRPr="00A837C7">
        <w:rPr>
          <w:rFonts w:ascii="Arial" w:hAnsi="Arial" w:cs="Arial"/>
        </w:rPr>
        <w:t>Feireiss</w:t>
      </w:r>
      <w:proofErr w:type="spellEnd"/>
      <w:r w:rsidRPr="00A837C7">
        <w:rPr>
          <w:rFonts w:ascii="Arial" w:hAnsi="Arial" w:cs="Arial"/>
        </w:rPr>
        <w:t xml:space="preserve"> und </w:t>
      </w:r>
      <w:proofErr w:type="spellStart"/>
      <w:r w:rsidRPr="00A837C7">
        <w:rPr>
          <w:rFonts w:ascii="Arial" w:hAnsi="Arial" w:cs="Arial"/>
        </w:rPr>
        <w:t>Perrenoud</w:t>
      </w:r>
      <w:proofErr w:type="spellEnd"/>
      <w:r w:rsidRPr="00A837C7">
        <w:rPr>
          <w:rFonts w:ascii="Arial" w:hAnsi="Arial" w:cs="Arial"/>
        </w:rPr>
        <w:t xml:space="preserve"> die alternativen Modelle zu konventionellen Formen des Bauens und Zusammenlebens aus Lloyd Kahns Büchern nicht nur in ihrer Ausstellung, sondern auch in der Publikation SHELTER COOKBOOK. Auf 112 Seiten haben die Autoren historische Dokumente, zeitgenössische Architekturprojekte, Interviews, Fotoessays und mykologische Erkundungen zusammengefügt, anhand derer sie versuchen, Netzwerke und Beziehungsgeflechte aufzuzeigen.</w:t>
      </w:r>
    </w:p>
    <w:p w14:paraId="2CC80F3B" w14:textId="77777777" w:rsidR="00A837C7" w:rsidRPr="00A837C7" w:rsidRDefault="00A837C7" w:rsidP="00A837C7">
      <w:pPr>
        <w:rPr>
          <w:rFonts w:ascii="Arial" w:hAnsi="Arial" w:cs="Arial"/>
        </w:rPr>
      </w:pPr>
    </w:p>
    <w:p w14:paraId="11FD20FB" w14:textId="77777777" w:rsidR="00A837C7" w:rsidRPr="00A837C7" w:rsidRDefault="00A837C7" w:rsidP="00A837C7">
      <w:pPr>
        <w:rPr>
          <w:rFonts w:ascii="Arial" w:hAnsi="Arial" w:cs="Arial"/>
        </w:rPr>
      </w:pPr>
      <w:r w:rsidRPr="00A837C7">
        <w:rPr>
          <w:rFonts w:ascii="Arial" w:hAnsi="Arial" w:cs="Arial"/>
        </w:rPr>
        <w:t>Das Deutsche Architektur Zentrum DAZ möchte durch die Präsentation der Ausstellung THERE ARE WALLS THAT WANT TO PROWL einen Beitrag zum aktuellen ökonomischen und ökologischen Baudiskurs leisten, der nicht nur eine besondere historisch-inhaltliche Auseinandersetzung dazu bietet, sondern ebenso die ästhetische Komponente von Low-</w:t>
      </w:r>
      <w:proofErr w:type="spellStart"/>
      <w:r w:rsidRPr="00A837C7">
        <w:rPr>
          <w:rFonts w:ascii="Arial" w:hAnsi="Arial" w:cs="Arial"/>
        </w:rPr>
        <w:t>tech</w:t>
      </w:r>
      <w:proofErr w:type="spellEnd"/>
      <w:r w:rsidRPr="00A837C7">
        <w:rPr>
          <w:rFonts w:ascii="Arial" w:hAnsi="Arial" w:cs="Arial"/>
        </w:rPr>
        <w:t>-Architektur aufzeigt und inszeniert.</w:t>
      </w:r>
    </w:p>
    <w:p w14:paraId="36E6E8CB" w14:textId="77777777" w:rsidR="00A837C7" w:rsidRPr="00A837C7" w:rsidRDefault="00A837C7" w:rsidP="00A837C7">
      <w:pPr>
        <w:rPr>
          <w:rFonts w:ascii="Arial" w:hAnsi="Arial" w:cs="Arial"/>
          <w:szCs w:val="18"/>
        </w:rPr>
      </w:pPr>
    </w:p>
    <w:p w14:paraId="537D82A5" w14:textId="77777777" w:rsidR="00A837C7" w:rsidRPr="00A837C7" w:rsidRDefault="00A837C7" w:rsidP="00A837C7">
      <w:pPr>
        <w:pStyle w:val="Thema"/>
        <w:rPr>
          <w:rFonts w:ascii="Arial" w:hAnsi="Arial" w:cs="Arial"/>
        </w:rPr>
      </w:pPr>
      <w:r w:rsidRPr="00A837C7">
        <w:rPr>
          <w:rFonts w:ascii="Arial" w:hAnsi="Arial" w:cs="Arial"/>
        </w:rPr>
        <w:t>Kuratoren und Beteiligte</w:t>
      </w:r>
    </w:p>
    <w:p w14:paraId="1109D80C" w14:textId="77777777" w:rsidR="00A837C7" w:rsidRPr="00A837C7" w:rsidRDefault="00A837C7" w:rsidP="00A837C7">
      <w:pPr>
        <w:pStyle w:val="Spiegelstriche"/>
        <w:tabs>
          <w:tab w:val="clear" w:pos="360"/>
        </w:tabs>
        <w:ind w:left="717" w:hanging="360"/>
        <w:rPr>
          <w:rFonts w:ascii="Arial" w:hAnsi="Arial" w:cs="Arial"/>
          <w:u w:val="single"/>
        </w:rPr>
      </w:pPr>
      <w:r w:rsidRPr="00A837C7">
        <w:rPr>
          <w:rFonts w:ascii="Arial" w:hAnsi="Arial" w:cs="Arial"/>
        </w:rPr>
        <w:t>Der Genfer</w:t>
      </w:r>
      <w:r w:rsidRPr="00A837C7">
        <w:rPr>
          <w:rFonts w:ascii="Arial" w:hAnsi="Arial" w:cs="Arial"/>
        </w:rPr>
        <w:t xml:space="preserve"> </w:t>
      </w:r>
      <w:r w:rsidRPr="00A837C7">
        <w:rPr>
          <w:rFonts w:ascii="Arial" w:hAnsi="Arial" w:cs="Arial"/>
        </w:rPr>
        <w:t xml:space="preserve">Architekt Leopold </w:t>
      </w:r>
      <w:proofErr w:type="spellStart"/>
      <w:r w:rsidRPr="00A837C7">
        <w:rPr>
          <w:rFonts w:ascii="Arial" w:hAnsi="Arial" w:cs="Arial"/>
        </w:rPr>
        <w:t>Banchini</w:t>
      </w:r>
      <w:proofErr w:type="spellEnd"/>
      <w:r w:rsidRPr="00A837C7">
        <w:rPr>
          <w:rFonts w:ascii="Arial" w:hAnsi="Arial" w:cs="Arial"/>
        </w:rPr>
        <w:t xml:space="preserve"> erkundet die Grenzen der Raumgestaltung unter Verwendung lokaler Materialien und traditioneller Baumethoden. </w:t>
      </w:r>
      <w:hyperlink r:id="rId6" w:history="1">
        <w:r w:rsidRPr="00A837C7">
          <w:rPr>
            <w:rStyle w:val="Hyperlink"/>
            <w:rFonts w:ascii="Arial" w:hAnsi="Arial" w:cs="Arial"/>
          </w:rPr>
          <w:t>www.leopoldbanchini.com</w:t>
        </w:r>
      </w:hyperlink>
    </w:p>
    <w:p w14:paraId="41B2119C" w14:textId="77777777" w:rsidR="00A837C7" w:rsidRPr="00A837C7" w:rsidRDefault="00A837C7" w:rsidP="00A837C7">
      <w:pPr>
        <w:pStyle w:val="Spiegelstriche"/>
        <w:numPr>
          <w:ilvl w:val="0"/>
          <w:numId w:val="0"/>
        </w:numPr>
        <w:ind w:left="717"/>
        <w:rPr>
          <w:rFonts w:ascii="Arial" w:hAnsi="Arial" w:cs="Arial"/>
        </w:rPr>
      </w:pPr>
    </w:p>
    <w:p w14:paraId="675A71ED" w14:textId="77777777" w:rsidR="00A837C7" w:rsidRPr="00A837C7" w:rsidRDefault="00A837C7" w:rsidP="00A837C7">
      <w:pPr>
        <w:pStyle w:val="Spiegelstriche"/>
        <w:tabs>
          <w:tab w:val="clear" w:pos="360"/>
        </w:tabs>
        <w:ind w:left="717" w:hanging="360"/>
        <w:rPr>
          <w:rStyle w:val="Hyperlink"/>
          <w:rFonts w:ascii="Arial" w:hAnsi="Arial" w:cs="Arial"/>
          <w:szCs w:val="18"/>
        </w:rPr>
      </w:pPr>
      <w:r w:rsidRPr="00A837C7">
        <w:rPr>
          <w:rFonts w:ascii="Arial" w:hAnsi="Arial" w:cs="Arial"/>
        </w:rPr>
        <w:lastRenderedPageBreak/>
        <w:t xml:space="preserve">Der Berliner Kurator Lukas </w:t>
      </w:r>
      <w:proofErr w:type="spellStart"/>
      <w:r w:rsidRPr="00A837C7">
        <w:rPr>
          <w:rFonts w:ascii="Arial" w:hAnsi="Arial" w:cs="Arial"/>
        </w:rPr>
        <w:t>Feireiss</w:t>
      </w:r>
      <w:proofErr w:type="spellEnd"/>
      <w:r w:rsidRPr="00A837C7">
        <w:rPr>
          <w:rFonts w:ascii="Arial" w:hAnsi="Arial" w:cs="Arial"/>
        </w:rPr>
        <w:t xml:space="preserve"> ist ein international tätiger Dozent, der über die Grenzen der Disziplinen hinweg in den Bereichen Kunst, Kultur und zeitgenössische Reflexivität arbeitet. </w:t>
      </w:r>
      <w:r w:rsidRPr="00A837C7">
        <w:rPr>
          <w:rFonts w:ascii="Arial" w:hAnsi="Arial" w:cs="Arial"/>
        </w:rPr>
        <w:br/>
      </w:r>
      <w:hyperlink r:id="rId7" w:history="1">
        <w:r w:rsidRPr="00A837C7">
          <w:rPr>
            <w:rStyle w:val="Hyperlink"/>
            <w:rFonts w:ascii="Arial" w:hAnsi="Arial" w:cs="Arial"/>
            <w:szCs w:val="18"/>
          </w:rPr>
          <w:t>www.studiolukasfeireiss.com</w:t>
        </w:r>
      </w:hyperlink>
    </w:p>
    <w:p w14:paraId="13D16C4A" w14:textId="77777777" w:rsidR="00A837C7" w:rsidRPr="00A837C7" w:rsidRDefault="00A837C7" w:rsidP="00A837C7">
      <w:pPr>
        <w:pStyle w:val="Spiegelstriche"/>
        <w:numPr>
          <w:ilvl w:val="0"/>
          <w:numId w:val="0"/>
        </w:numPr>
        <w:ind w:left="717"/>
        <w:rPr>
          <w:rFonts w:ascii="Arial" w:hAnsi="Arial" w:cs="Arial"/>
        </w:rPr>
      </w:pPr>
    </w:p>
    <w:p w14:paraId="64340888" w14:textId="77777777" w:rsidR="00A837C7" w:rsidRPr="00A837C7" w:rsidRDefault="00A837C7" w:rsidP="00A837C7">
      <w:pPr>
        <w:pStyle w:val="Spiegelstriche"/>
        <w:tabs>
          <w:tab w:val="clear" w:pos="360"/>
        </w:tabs>
        <w:ind w:left="717" w:hanging="360"/>
        <w:rPr>
          <w:rFonts w:ascii="Arial" w:hAnsi="Arial" w:cs="Arial"/>
          <w:u w:val="single"/>
        </w:rPr>
      </w:pPr>
      <w:r w:rsidRPr="00A837C7">
        <w:rPr>
          <w:rFonts w:ascii="Arial" w:hAnsi="Arial" w:cs="Arial"/>
        </w:rPr>
        <w:t xml:space="preserve">Lloyd Kahn ist Verleger und DIY-Architekt aus Kalifornien, der seit den 1970er Jahren die Selbstbau-Bewegung in den USA und auf der ganzen Welt beeinflusst hat. </w:t>
      </w:r>
      <w:r w:rsidRPr="00A837C7">
        <w:rPr>
          <w:rFonts w:ascii="Arial" w:hAnsi="Arial" w:cs="Arial"/>
        </w:rPr>
        <w:br/>
      </w:r>
      <w:hyperlink r:id="rId8" w:history="1">
        <w:r w:rsidRPr="00A837C7">
          <w:rPr>
            <w:rStyle w:val="Hyperlink"/>
            <w:rFonts w:ascii="Arial" w:hAnsi="Arial" w:cs="Arial"/>
          </w:rPr>
          <w:t>www.lloydkahn.com</w:t>
        </w:r>
      </w:hyperlink>
    </w:p>
    <w:p w14:paraId="3B382558" w14:textId="77777777" w:rsidR="00A837C7" w:rsidRPr="00A837C7" w:rsidRDefault="00A837C7" w:rsidP="00A837C7">
      <w:pPr>
        <w:pStyle w:val="Spiegelstriche"/>
        <w:numPr>
          <w:ilvl w:val="0"/>
          <w:numId w:val="0"/>
        </w:numPr>
        <w:ind w:left="357"/>
        <w:rPr>
          <w:rFonts w:ascii="Arial" w:hAnsi="Arial" w:cs="Arial"/>
        </w:rPr>
      </w:pPr>
    </w:p>
    <w:p w14:paraId="73FD75EF" w14:textId="77777777" w:rsidR="00A837C7" w:rsidRPr="00A837C7" w:rsidRDefault="00A837C7" w:rsidP="00A837C7">
      <w:pPr>
        <w:pStyle w:val="Spiegelstriche"/>
        <w:tabs>
          <w:tab w:val="clear" w:pos="360"/>
        </w:tabs>
        <w:ind w:left="717" w:hanging="360"/>
        <w:rPr>
          <w:rFonts w:ascii="Arial" w:hAnsi="Arial" w:cs="Arial"/>
          <w:u w:val="single"/>
        </w:rPr>
      </w:pPr>
      <w:r w:rsidRPr="00A837C7">
        <w:rPr>
          <w:rFonts w:ascii="Arial" w:hAnsi="Arial" w:cs="Arial"/>
        </w:rPr>
        <w:t xml:space="preserve">Dylan </w:t>
      </w:r>
      <w:proofErr w:type="spellStart"/>
      <w:r w:rsidRPr="00A837C7">
        <w:rPr>
          <w:rFonts w:ascii="Arial" w:hAnsi="Arial" w:cs="Arial"/>
        </w:rPr>
        <w:t>Perrenoud</w:t>
      </w:r>
      <w:proofErr w:type="spellEnd"/>
      <w:r w:rsidRPr="00A837C7">
        <w:rPr>
          <w:rFonts w:ascii="Arial" w:hAnsi="Arial" w:cs="Arial"/>
        </w:rPr>
        <w:t xml:space="preserve"> ist ein Architekturfotograf aus Genf.</w:t>
      </w:r>
      <w:r w:rsidRPr="00A837C7">
        <w:rPr>
          <w:rFonts w:ascii="Arial" w:hAnsi="Arial" w:cs="Arial"/>
        </w:rPr>
        <w:br/>
      </w:r>
      <w:hyperlink r:id="rId9" w:history="1">
        <w:r w:rsidRPr="00A837C7">
          <w:rPr>
            <w:rStyle w:val="Hyperlink"/>
            <w:rFonts w:ascii="Arial" w:hAnsi="Arial" w:cs="Arial"/>
          </w:rPr>
          <w:t>www.dylanperrenoud.ch</w:t>
        </w:r>
      </w:hyperlink>
    </w:p>
    <w:p w14:paraId="5DA25147" w14:textId="77777777" w:rsidR="00A837C7" w:rsidRPr="00A837C7" w:rsidRDefault="00A837C7" w:rsidP="00A837C7">
      <w:pPr>
        <w:rPr>
          <w:rFonts w:ascii="Arial" w:hAnsi="Arial" w:cs="Arial"/>
          <w:szCs w:val="18"/>
        </w:rPr>
      </w:pPr>
    </w:p>
    <w:p w14:paraId="3714E995" w14:textId="77777777" w:rsidR="00A837C7" w:rsidRPr="00A837C7" w:rsidRDefault="00A837C7" w:rsidP="00A837C7">
      <w:pPr>
        <w:pStyle w:val="Thema"/>
        <w:rPr>
          <w:rFonts w:ascii="Arial" w:hAnsi="Arial" w:cs="Arial"/>
        </w:rPr>
      </w:pPr>
      <w:r w:rsidRPr="00A837C7">
        <w:rPr>
          <w:rFonts w:ascii="Arial" w:hAnsi="Arial" w:cs="Arial"/>
        </w:rPr>
        <w:t>Weitere Informationen</w:t>
      </w:r>
    </w:p>
    <w:p w14:paraId="3851DC56" w14:textId="77777777" w:rsidR="00A837C7" w:rsidRPr="00A837C7" w:rsidRDefault="00A837C7" w:rsidP="00A837C7">
      <w:pPr>
        <w:rPr>
          <w:rFonts w:ascii="Arial" w:hAnsi="Arial" w:cs="Arial"/>
          <w:szCs w:val="18"/>
        </w:rPr>
      </w:pPr>
      <w:hyperlink r:id="rId10" w:history="1">
        <w:r w:rsidRPr="00A837C7">
          <w:rPr>
            <w:rStyle w:val="Hyperlink"/>
            <w:rFonts w:ascii="Arial" w:hAnsi="Arial" w:cs="Arial"/>
          </w:rPr>
          <w:t>www.daz.de/there-are-walls/</w:t>
        </w:r>
      </w:hyperlink>
      <w:r w:rsidRPr="00A837C7">
        <w:rPr>
          <w:rFonts w:ascii="Arial" w:hAnsi="Arial" w:cs="Arial"/>
          <w:szCs w:val="18"/>
        </w:rPr>
        <w:br/>
      </w:r>
      <w:hyperlink r:id="rId11" w:history="1">
        <w:r w:rsidRPr="00A837C7">
          <w:rPr>
            <w:rStyle w:val="Hyperlink"/>
            <w:rFonts w:ascii="Arial" w:hAnsi="Arial" w:cs="Arial"/>
          </w:rPr>
          <w:t>https://www.studiolukasfeireiss.com/There-Are-Walls-that-Want-to-Prowl</w:t>
        </w:r>
      </w:hyperlink>
      <w:r w:rsidRPr="00A837C7">
        <w:rPr>
          <w:rStyle w:val="Hyperlink"/>
          <w:rFonts w:ascii="Arial" w:hAnsi="Arial" w:cs="Arial"/>
        </w:rPr>
        <w:t xml:space="preserve"> </w:t>
      </w:r>
    </w:p>
    <w:p w14:paraId="377E959A" w14:textId="77777777" w:rsidR="00A837C7" w:rsidRPr="00A837C7" w:rsidRDefault="00A837C7" w:rsidP="00A837C7">
      <w:pPr>
        <w:rPr>
          <w:rFonts w:ascii="Arial" w:hAnsi="Arial" w:cs="Arial"/>
          <w:szCs w:val="18"/>
        </w:rPr>
      </w:pPr>
    </w:p>
    <w:p w14:paraId="0E3DFDEE" w14:textId="77777777" w:rsidR="00A837C7" w:rsidRPr="00A837C7" w:rsidRDefault="00A837C7" w:rsidP="00A837C7">
      <w:pPr>
        <w:pStyle w:val="Thema"/>
        <w:rPr>
          <w:rFonts w:ascii="Arial" w:hAnsi="Arial" w:cs="Arial"/>
        </w:rPr>
      </w:pPr>
      <w:r w:rsidRPr="00A837C7">
        <w:rPr>
          <w:rFonts w:ascii="Arial" w:hAnsi="Arial" w:cs="Arial"/>
        </w:rPr>
        <w:t>Deutsches Architektur Zentrum DAZ</w:t>
      </w:r>
    </w:p>
    <w:p w14:paraId="7B4343C9" w14:textId="77777777" w:rsidR="00A837C7" w:rsidRPr="00A837C7" w:rsidRDefault="00A837C7" w:rsidP="00A837C7">
      <w:pPr>
        <w:spacing w:line="240" w:lineRule="auto"/>
        <w:rPr>
          <w:rFonts w:ascii="Arial" w:hAnsi="Arial" w:cs="Arial"/>
        </w:rPr>
      </w:pPr>
      <w:r w:rsidRPr="00A837C7">
        <w:rPr>
          <w:rFonts w:ascii="Arial" w:hAnsi="Arial" w:cs="Arial"/>
        </w:rPr>
        <w:t>Laura Holzberg / Alesa Mustar</w:t>
      </w:r>
    </w:p>
    <w:p w14:paraId="5E8C7C4A" w14:textId="77777777" w:rsidR="00A837C7" w:rsidRPr="00A837C7" w:rsidRDefault="00A837C7" w:rsidP="00A837C7">
      <w:pPr>
        <w:spacing w:line="240" w:lineRule="auto"/>
        <w:rPr>
          <w:rFonts w:ascii="Arial" w:hAnsi="Arial" w:cs="Arial"/>
        </w:rPr>
      </w:pPr>
      <w:r w:rsidRPr="00A837C7">
        <w:rPr>
          <w:rFonts w:ascii="Arial" w:hAnsi="Arial" w:cs="Arial"/>
        </w:rPr>
        <w:t>Künstlerische Leitung DAZ</w:t>
      </w:r>
      <w:r w:rsidRPr="00A837C7">
        <w:rPr>
          <w:rFonts w:ascii="Arial" w:hAnsi="Arial" w:cs="Arial"/>
        </w:rPr>
        <w:br/>
        <w:t>+49 (0)30 27 87 99-0</w:t>
      </w:r>
    </w:p>
    <w:p w14:paraId="4E890FE7" w14:textId="77777777" w:rsidR="00A837C7" w:rsidRPr="00A837C7" w:rsidRDefault="00A837C7" w:rsidP="00A837C7">
      <w:pPr>
        <w:spacing w:line="240" w:lineRule="auto"/>
        <w:rPr>
          <w:rFonts w:ascii="Arial" w:hAnsi="Arial" w:cs="Arial"/>
          <w:u w:val="single"/>
        </w:rPr>
      </w:pPr>
      <w:hyperlink r:id="rId12" w:history="1">
        <w:r w:rsidRPr="00A837C7">
          <w:rPr>
            <w:rStyle w:val="Hyperlink"/>
            <w:rFonts w:ascii="Arial" w:hAnsi="Arial" w:cs="Arial"/>
          </w:rPr>
          <w:t>holzberg@daz.de</w:t>
        </w:r>
      </w:hyperlink>
      <w:r w:rsidRPr="00A837C7">
        <w:rPr>
          <w:rStyle w:val="Hyperlink"/>
          <w:rFonts w:ascii="Arial" w:hAnsi="Arial" w:cs="Arial"/>
        </w:rPr>
        <w:br/>
      </w:r>
      <w:hyperlink r:id="rId13" w:history="1">
        <w:r w:rsidRPr="00A837C7">
          <w:rPr>
            <w:rStyle w:val="Hyperlink"/>
            <w:rFonts w:ascii="Arial" w:hAnsi="Arial" w:cs="Arial"/>
          </w:rPr>
          <w:t>mustar@daz.de</w:t>
        </w:r>
      </w:hyperlink>
    </w:p>
    <w:p w14:paraId="7B33F5C5" w14:textId="77777777" w:rsidR="00A837C7" w:rsidRPr="00A837C7" w:rsidRDefault="00A837C7" w:rsidP="00A837C7">
      <w:pPr>
        <w:spacing w:line="240" w:lineRule="auto"/>
        <w:rPr>
          <w:rFonts w:ascii="Arial" w:hAnsi="Arial" w:cs="Arial"/>
          <w:b/>
          <w:bCs/>
          <w:caps/>
          <w:spacing w:val="10"/>
        </w:rPr>
      </w:pPr>
    </w:p>
    <w:p w14:paraId="13687324" w14:textId="77777777" w:rsidR="00A837C7" w:rsidRPr="00A837C7" w:rsidRDefault="00A837C7" w:rsidP="00A837C7">
      <w:pPr>
        <w:pStyle w:val="Thema"/>
        <w:rPr>
          <w:rFonts w:ascii="Arial" w:hAnsi="Arial" w:cs="Arial"/>
        </w:rPr>
      </w:pPr>
      <w:r w:rsidRPr="00A837C7">
        <w:rPr>
          <w:rFonts w:ascii="Arial" w:hAnsi="Arial" w:cs="Arial"/>
        </w:rPr>
        <w:t>PresSeanfragen</w:t>
      </w:r>
    </w:p>
    <w:p w14:paraId="2915E733" w14:textId="77777777" w:rsidR="00A837C7" w:rsidRPr="00A837C7" w:rsidRDefault="00A837C7" w:rsidP="00A837C7">
      <w:pPr>
        <w:spacing w:line="240" w:lineRule="auto"/>
        <w:rPr>
          <w:rFonts w:ascii="Arial" w:hAnsi="Arial" w:cs="Arial"/>
        </w:rPr>
      </w:pPr>
      <w:r w:rsidRPr="00A837C7">
        <w:rPr>
          <w:rFonts w:ascii="Arial" w:hAnsi="Arial" w:cs="Arial"/>
        </w:rPr>
        <w:t>Bund Deutscher Architektinnen und Architekten BDA</w:t>
      </w:r>
    </w:p>
    <w:p w14:paraId="48534F11" w14:textId="77777777" w:rsidR="00A837C7" w:rsidRPr="00A837C7" w:rsidRDefault="00A837C7" w:rsidP="00A837C7">
      <w:pPr>
        <w:spacing w:line="240" w:lineRule="auto"/>
        <w:rPr>
          <w:rFonts w:ascii="Arial" w:hAnsi="Arial" w:cs="Arial"/>
        </w:rPr>
      </w:pPr>
      <w:r w:rsidRPr="00A837C7">
        <w:rPr>
          <w:rFonts w:ascii="Arial" w:hAnsi="Arial" w:cs="Arial"/>
        </w:rPr>
        <w:t>Benedikt Hotze / Daniela Jung</w:t>
      </w:r>
    </w:p>
    <w:p w14:paraId="3F0D1A37" w14:textId="77777777" w:rsidR="00A837C7" w:rsidRPr="00A837C7" w:rsidRDefault="00A837C7" w:rsidP="00A837C7">
      <w:pPr>
        <w:spacing w:line="240" w:lineRule="auto"/>
        <w:rPr>
          <w:rFonts w:ascii="Arial" w:hAnsi="Arial" w:cs="Arial"/>
        </w:rPr>
      </w:pPr>
      <w:r w:rsidRPr="00A837C7">
        <w:rPr>
          <w:rFonts w:ascii="Arial" w:hAnsi="Arial" w:cs="Arial"/>
        </w:rPr>
        <w:t>Referat Presse und Kommunikation</w:t>
      </w:r>
      <w:r w:rsidRPr="00A837C7">
        <w:rPr>
          <w:rFonts w:ascii="Arial" w:hAnsi="Arial" w:cs="Arial"/>
        </w:rPr>
        <w:br/>
        <w:t>+49 (0)30 27 87 99-0</w:t>
      </w:r>
    </w:p>
    <w:p w14:paraId="74B37E0E" w14:textId="77777777" w:rsidR="00A837C7" w:rsidRPr="00A837C7" w:rsidRDefault="00A837C7" w:rsidP="00A837C7">
      <w:pPr>
        <w:spacing w:line="240" w:lineRule="auto"/>
        <w:rPr>
          <w:rStyle w:val="Hyperlink"/>
          <w:rFonts w:ascii="Arial" w:hAnsi="Arial" w:cs="Arial"/>
        </w:rPr>
      </w:pPr>
      <w:hyperlink r:id="rId14" w:history="1">
        <w:r w:rsidRPr="00A837C7">
          <w:rPr>
            <w:rStyle w:val="Hyperlink"/>
            <w:rFonts w:ascii="Arial" w:hAnsi="Arial" w:cs="Arial"/>
          </w:rPr>
          <w:t>presse@daz.de</w:t>
        </w:r>
        <w:r w:rsidRPr="00A837C7">
          <w:rPr>
            <w:rStyle w:val="Hyperlink"/>
            <w:rFonts w:ascii="Arial" w:hAnsi="Arial" w:cs="Arial"/>
          </w:rPr>
          <w:br/>
          <w:t>presse@bda-bund.de</w:t>
        </w:r>
      </w:hyperlink>
    </w:p>
    <w:p w14:paraId="24F7C344" w14:textId="77777777" w:rsidR="00A837C7" w:rsidRPr="00A837C7" w:rsidRDefault="00A837C7" w:rsidP="00A837C7">
      <w:pPr>
        <w:spacing w:line="240" w:lineRule="auto"/>
        <w:rPr>
          <w:rStyle w:val="Hyperlink"/>
          <w:rFonts w:ascii="Arial" w:hAnsi="Arial" w:cs="Arial"/>
        </w:rPr>
      </w:pPr>
    </w:p>
    <w:p w14:paraId="500ADBFF" w14:textId="77777777" w:rsidR="00A837C7" w:rsidRPr="00A837C7" w:rsidRDefault="00A837C7" w:rsidP="00A837C7">
      <w:pPr>
        <w:spacing w:line="240" w:lineRule="auto"/>
        <w:rPr>
          <w:rStyle w:val="Hyperlink"/>
          <w:rFonts w:ascii="Arial" w:hAnsi="Arial" w:cs="Arial"/>
          <w:u w:val="none"/>
        </w:rPr>
      </w:pPr>
    </w:p>
    <w:p w14:paraId="4BA6ACBD" w14:textId="77777777" w:rsidR="00A837C7" w:rsidRPr="00A837C7" w:rsidRDefault="00A837C7" w:rsidP="00A837C7">
      <w:pPr>
        <w:spacing w:line="240" w:lineRule="auto"/>
        <w:rPr>
          <w:rStyle w:val="Hyperlink"/>
          <w:rFonts w:ascii="Arial" w:hAnsi="Arial" w:cs="Arial"/>
          <w:sz w:val="13"/>
          <w:szCs w:val="13"/>
          <w:u w:val="none"/>
        </w:rPr>
      </w:pPr>
      <w:r w:rsidRPr="00A837C7">
        <w:rPr>
          <w:rStyle w:val="Hyperlink"/>
          <w:rFonts w:ascii="Arial" w:hAnsi="Arial" w:cs="Arial"/>
          <w:sz w:val="13"/>
          <w:szCs w:val="13"/>
          <w:u w:val="none"/>
        </w:rPr>
        <w:t>Das DAZ ist eine Initiative des Bund Deutscher Architektinnen und Architekten BDA</w:t>
      </w:r>
    </w:p>
    <w:p w14:paraId="543DA61A" w14:textId="77777777" w:rsidR="00A837C7" w:rsidRPr="00A837C7" w:rsidRDefault="00A837C7" w:rsidP="00A837C7">
      <w:pPr>
        <w:spacing w:line="240" w:lineRule="auto"/>
        <w:rPr>
          <w:rStyle w:val="Hyperlink"/>
          <w:rFonts w:ascii="Arial" w:hAnsi="Arial" w:cs="Arial"/>
          <w:sz w:val="13"/>
          <w:szCs w:val="13"/>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3"/>
        <w:gridCol w:w="3624"/>
      </w:tblGrid>
      <w:tr w:rsidR="00A837C7" w:rsidRPr="00A837C7" w14:paraId="26A877CE" w14:textId="77777777" w:rsidTr="00165C7E">
        <w:tc>
          <w:tcPr>
            <w:tcW w:w="3623" w:type="dxa"/>
          </w:tcPr>
          <w:p w14:paraId="5C1A0C4F" w14:textId="77777777" w:rsidR="00A837C7" w:rsidRPr="00A837C7" w:rsidRDefault="00A837C7" w:rsidP="00165C7E">
            <w:pPr>
              <w:spacing w:line="240" w:lineRule="auto"/>
              <w:rPr>
                <w:rStyle w:val="Hyperlink"/>
                <w:rFonts w:ascii="Arial" w:hAnsi="Arial" w:cs="Arial"/>
              </w:rPr>
            </w:pPr>
            <w:r w:rsidRPr="00A837C7">
              <w:rPr>
                <w:rFonts w:ascii="Arial" w:hAnsi="Arial" w:cs="Arial"/>
                <w:noProof/>
              </w:rPr>
              <w:drawing>
                <wp:inline distT="0" distB="0" distL="0" distR="0" wp14:anchorId="0E4C0BF7" wp14:editId="1673C74B">
                  <wp:extent cx="1790700" cy="373380"/>
                  <wp:effectExtent l="0" t="0" r="0" b="7620"/>
                  <wp:docPr id="14" name="Grafik 14" descr="cid970552508*image002.png@01D8870E.AC91FC50">
                    <a:hlinkClick xmlns:a="http://schemas.openxmlformats.org/drawingml/2006/main" r:id="rId15" tooltip="http://www.daz.d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cid970552508*image002.png@01D8870E.AC91FC5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790700" cy="373380"/>
                          </a:xfrm>
                          <a:prstGeom prst="rect">
                            <a:avLst/>
                          </a:prstGeom>
                          <a:noFill/>
                          <a:ln>
                            <a:noFill/>
                          </a:ln>
                        </pic:spPr>
                      </pic:pic>
                    </a:graphicData>
                  </a:graphic>
                </wp:inline>
              </w:drawing>
            </w:r>
          </w:p>
          <w:p w14:paraId="6E571CDF" w14:textId="77777777" w:rsidR="00A837C7" w:rsidRPr="00A837C7" w:rsidRDefault="00A837C7" w:rsidP="00165C7E">
            <w:pPr>
              <w:spacing w:line="240" w:lineRule="auto"/>
              <w:rPr>
                <w:rStyle w:val="Hyperlink"/>
                <w:rFonts w:ascii="Arial" w:hAnsi="Arial" w:cs="Arial"/>
              </w:rPr>
            </w:pPr>
          </w:p>
          <w:p w14:paraId="1EFB7F9D" w14:textId="77777777" w:rsidR="00A837C7" w:rsidRPr="00A837C7" w:rsidRDefault="00A837C7" w:rsidP="00165C7E">
            <w:pPr>
              <w:spacing w:line="240" w:lineRule="auto"/>
              <w:rPr>
                <w:rStyle w:val="Hyperlink"/>
                <w:rFonts w:ascii="Arial" w:hAnsi="Arial" w:cs="Arial"/>
              </w:rPr>
            </w:pPr>
          </w:p>
        </w:tc>
        <w:tc>
          <w:tcPr>
            <w:tcW w:w="3624" w:type="dxa"/>
          </w:tcPr>
          <w:p w14:paraId="315B7364" w14:textId="77777777" w:rsidR="00A837C7" w:rsidRPr="00A837C7" w:rsidRDefault="00A837C7" w:rsidP="00165C7E">
            <w:pPr>
              <w:spacing w:line="240" w:lineRule="auto"/>
              <w:rPr>
                <w:rFonts w:ascii="Arial" w:hAnsi="Arial" w:cs="Arial"/>
              </w:rPr>
            </w:pPr>
            <w:r w:rsidRPr="00A837C7">
              <w:rPr>
                <w:rFonts w:ascii="Arial" w:hAnsi="Arial" w:cs="Arial"/>
                <w:noProof/>
                <w:sz w:val="20"/>
                <w:szCs w:val="20"/>
              </w:rPr>
              <w:drawing>
                <wp:inline distT="0" distB="0" distL="0" distR="0" wp14:anchorId="72B14370" wp14:editId="15750C90">
                  <wp:extent cx="1790700" cy="373380"/>
                  <wp:effectExtent l="0" t="0" r="0" b="7620"/>
                  <wp:docPr id="5" name="Grafik 5" descr="cid970552508*image003.png@01D8870E.AC91FC50">
                    <a:hlinkClick xmlns:a="http://schemas.openxmlformats.org/drawingml/2006/main" r:id="rId18" tooltip="http://www.bda-bund.d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id970552508*image003.png@01D8870E.AC91FC5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790700" cy="373380"/>
                          </a:xfrm>
                          <a:prstGeom prst="rect">
                            <a:avLst/>
                          </a:prstGeom>
                          <a:noFill/>
                          <a:ln>
                            <a:noFill/>
                          </a:ln>
                        </pic:spPr>
                      </pic:pic>
                    </a:graphicData>
                  </a:graphic>
                </wp:inline>
              </w:drawing>
            </w:r>
          </w:p>
          <w:p w14:paraId="1C669680" w14:textId="77777777" w:rsidR="00A837C7" w:rsidRPr="00A837C7" w:rsidRDefault="00A837C7" w:rsidP="00165C7E">
            <w:pPr>
              <w:spacing w:line="240" w:lineRule="auto"/>
              <w:rPr>
                <w:rStyle w:val="Hyperlink"/>
                <w:rFonts w:ascii="Arial" w:hAnsi="Arial" w:cs="Arial"/>
              </w:rPr>
            </w:pPr>
          </w:p>
        </w:tc>
      </w:tr>
    </w:tbl>
    <w:p w14:paraId="39F3CB93" w14:textId="77777777" w:rsidR="00DB45D0" w:rsidRPr="00A837C7" w:rsidRDefault="00DB45D0" w:rsidP="00A837C7">
      <w:pPr>
        <w:rPr>
          <w:rFonts w:ascii="Arial" w:hAnsi="Arial" w:cs="Arial"/>
        </w:rPr>
      </w:pPr>
    </w:p>
    <w:sectPr w:rsidR="00DB45D0" w:rsidRPr="00A837C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DA Circular Book">
    <w:altName w:val="Calibri"/>
    <w:panose1 w:val="02010604010101010104"/>
    <w:charset w:val="4D"/>
    <w:family w:val="auto"/>
    <w:notTrueType/>
    <w:pitch w:val="variable"/>
    <w:sig w:usb0="A00000BF" w:usb1="5000E47B" w:usb2="00000008"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DA Circular Bold">
    <w:altName w:val="Arial"/>
    <w:panose1 w:val="02010804010101010104"/>
    <w:charset w:val="4D"/>
    <w:family w:val="auto"/>
    <w:notTrueType/>
    <w:pitch w:val="variable"/>
    <w:sig w:usb0="A00000BF" w:usb1="5000E47B" w:usb2="00000008"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8212E0"/>
    <w:multiLevelType w:val="hybridMultilevel"/>
    <w:tmpl w:val="1A98B912"/>
    <w:lvl w:ilvl="0" w:tplc="27241ABC">
      <w:start w:val="1"/>
      <w:numFmt w:val="bullet"/>
      <w:pStyle w:val="Spiegelstriche"/>
      <w:lvlText w:val="—"/>
      <w:lvlJc w:val="left"/>
      <w:pPr>
        <w:ind w:left="717" w:hanging="360"/>
      </w:pPr>
      <w:rPr>
        <w:rFonts w:ascii="BDA Circular Book" w:hAnsi="BDA Circular Book"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9071080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70E"/>
    <w:rsid w:val="0078470E"/>
    <w:rsid w:val="0084018C"/>
    <w:rsid w:val="008A78A6"/>
    <w:rsid w:val="00A837C7"/>
    <w:rsid w:val="00DB45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2C2669E"/>
  <w15:chartTrackingRefBased/>
  <w15:docId w15:val="{4BC0EB7D-03A0-704D-9EFB-37263E5CF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8470E"/>
    <w:pPr>
      <w:spacing w:line="220" w:lineRule="exact"/>
    </w:pPr>
    <w:rPr>
      <w:rFonts w:ascii="BDA Circular Book" w:hAnsi="BDA Circular Book" w:cs="BDA Circular Bold"/>
      <w:color w:val="000000" w:themeColor="text1"/>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TREFF">
    <w:name w:val="BETREFF"/>
    <w:basedOn w:val="Standard"/>
    <w:next w:val="Standard"/>
    <w:qFormat/>
    <w:rsid w:val="0078470E"/>
    <w:rPr>
      <w:rFonts w:ascii="BDA Circular Bold" w:hAnsi="BDA Circular Bold"/>
      <w:b/>
      <w:bCs/>
      <w:caps/>
      <w:spacing w:val="10"/>
    </w:rPr>
  </w:style>
  <w:style w:type="paragraph" w:customStyle="1" w:styleId="Spiegelstriche">
    <w:name w:val="Spiegelstriche"/>
    <w:basedOn w:val="Listenabsatz"/>
    <w:qFormat/>
    <w:rsid w:val="0078470E"/>
    <w:pPr>
      <w:numPr>
        <w:numId w:val="1"/>
      </w:numPr>
      <w:tabs>
        <w:tab w:val="num" w:pos="360"/>
      </w:tabs>
      <w:spacing w:before="220"/>
      <w:ind w:left="720" w:firstLine="0"/>
    </w:pPr>
  </w:style>
  <w:style w:type="character" w:styleId="Hyperlink">
    <w:name w:val="Hyperlink"/>
    <w:uiPriority w:val="99"/>
    <w:unhideWhenUsed/>
    <w:rsid w:val="0078470E"/>
    <w:rPr>
      <w:rFonts w:ascii="BDA Circular Book" w:hAnsi="BDA Circular Book"/>
      <w:b w:val="0"/>
      <w:i w:val="0"/>
      <w:color w:val="000000" w:themeColor="text1"/>
      <w:u w:val="single"/>
    </w:rPr>
  </w:style>
  <w:style w:type="paragraph" w:customStyle="1" w:styleId="TITEL">
    <w:name w:val="TITEL"/>
    <w:basedOn w:val="BETREFF"/>
    <w:qFormat/>
    <w:rsid w:val="0078470E"/>
  </w:style>
  <w:style w:type="paragraph" w:customStyle="1" w:styleId="Thema">
    <w:name w:val="Thema"/>
    <w:basedOn w:val="Standard"/>
    <w:next w:val="Standard"/>
    <w:qFormat/>
    <w:rsid w:val="0078470E"/>
    <w:rPr>
      <w:rFonts w:ascii="BDA Circular Bold" w:hAnsi="BDA Circular Bold"/>
      <w:b/>
      <w:bCs/>
      <w:caps/>
      <w:spacing w:val="10"/>
    </w:rPr>
  </w:style>
  <w:style w:type="table" w:styleId="Tabellenraster">
    <w:name w:val="Table Grid"/>
    <w:basedOn w:val="NormaleTabelle"/>
    <w:uiPriority w:val="39"/>
    <w:rsid w:val="00784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8470E"/>
    <w:pPr>
      <w:ind w:left="720"/>
      <w:contextualSpacing/>
    </w:pPr>
  </w:style>
  <w:style w:type="character" w:styleId="BesuchterLink">
    <w:name w:val="FollowedHyperlink"/>
    <w:basedOn w:val="Absatz-Standardschriftart"/>
    <w:uiPriority w:val="99"/>
    <w:semiHidden/>
    <w:unhideWhenUsed/>
    <w:rsid w:val="00A837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loydkahn.com/" TargetMode="External"/><Relationship Id="rId13" Type="http://schemas.openxmlformats.org/officeDocument/2006/relationships/hyperlink" Target="mailto:mustar@daz.de" TargetMode="External"/><Relationship Id="rId18" Type="http://schemas.openxmlformats.org/officeDocument/2006/relationships/hyperlink" Target="http://www.bda-bund.d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studiolukasfeireiss.com/" TargetMode="External"/><Relationship Id="rId12" Type="http://schemas.openxmlformats.org/officeDocument/2006/relationships/hyperlink" Target="mailto:holzberg@daz.de" TargetMode="External"/><Relationship Id="rId17" Type="http://schemas.openxmlformats.org/officeDocument/2006/relationships/image" Target="cid:image003.png@01D8AC07.81A23730" TargetMode="Externa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image" Target="cid:image004.png@01D8AC07.81A23730" TargetMode="External"/><Relationship Id="rId1" Type="http://schemas.openxmlformats.org/officeDocument/2006/relationships/numbering" Target="numbering.xml"/><Relationship Id="rId6" Type="http://schemas.openxmlformats.org/officeDocument/2006/relationships/hyperlink" Target="http://www.leopoldbanchini.com/" TargetMode="External"/><Relationship Id="rId11" Type="http://schemas.openxmlformats.org/officeDocument/2006/relationships/hyperlink" Target="https://www.studiolukasfeireiss.com/There-Are-Walls-that-Want-to-Prowl" TargetMode="External"/><Relationship Id="rId5" Type="http://schemas.openxmlformats.org/officeDocument/2006/relationships/hyperlink" Target="mailto:presse@daz.de" TargetMode="External"/><Relationship Id="rId15" Type="http://schemas.openxmlformats.org/officeDocument/2006/relationships/hyperlink" Target="http://www.daz.de/" TargetMode="External"/><Relationship Id="rId10" Type="http://schemas.openxmlformats.org/officeDocument/2006/relationships/hyperlink" Target="http://www.daz.de/there-are-walls/"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dylanperrenoud.ch/" TargetMode="External"/><Relationship Id="rId14" Type="http://schemas.openxmlformats.org/officeDocument/2006/relationships/hyperlink" Target="mailto:jung@bda-bund.de" TargetMode="External"/><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781</Words>
  <Characters>4925</Characters>
  <Application>Microsoft Office Word</Application>
  <DocSecurity>0</DocSecurity>
  <Lines>41</Lines>
  <Paragraphs>11</Paragraphs>
  <ScaleCrop>false</ScaleCrop>
  <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Mustar, Alesa BDA</dc:creator>
  <cp:keywords/>
  <dc:description/>
  <cp:lastModifiedBy>Mustar, Alesa BDA</cp:lastModifiedBy>
  <cp:revision>2</cp:revision>
  <dcterms:created xsi:type="dcterms:W3CDTF">2022-10-20T13:43:00Z</dcterms:created>
  <dcterms:modified xsi:type="dcterms:W3CDTF">2022-10-20T13:43:00Z</dcterms:modified>
</cp:coreProperties>
</file>